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6BFC9" w14:textId="77777777" w:rsidR="007F06DD" w:rsidRPr="00110728" w:rsidRDefault="00000000">
      <w:pPr>
        <w:pBdr>
          <w:top w:val="nil"/>
          <w:left w:val="nil"/>
          <w:bottom w:val="nil"/>
          <w:right w:val="nil"/>
          <w:between w:val="nil"/>
        </w:pBdr>
        <w:spacing w:line="276" w:lineRule="auto"/>
        <w:jc w:val="left"/>
        <w:rPr>
          <w:rFonts w:ascii="NanumGothic" w:eastAsia="NanumGothic" w:hAnsi="NanumGothic" w:cs="Arial"/>
          <w:color w:val="000000"/>
          <w:sz w:val="22"/>
          <w:szCs w:val="22"/>
        </w:rPr>
      </w:pPr>
      <w:r w:rsidRPr="00110728">
        <w:rPr>
          <w:rFonts w:ascii="NanumGothic" w:eastAsia="NanumGothic" w:hAnsi="NanumGothic" w:cs="Arial"/>
          <w:noProof/>
          <w:sz w:val="22"/>
          <w:szCs w:val="22"/>
        </w:rPr>
        <w:drawing>
          <wp:anchor distT="0" distB="0" distL="0" distR="0" simplePos="0" relativeHeight="251658240" behindDoc="0" locked="0" layoutInCell="1" hidden="0" allowOverlap="1" wp14:anchorId="79517AB6" wp14:editId="45DDA1E9">
            <wp:simplePos x="0" y="0"/>
            <wp:positionH relativeFrom="page">
              <wp:posOffset>557530</wp:posOffset>
            </wp:positionH>
            <wp:positionV relativeFrom="page">
              <wp:posOffset>456518</wp:posOffset>
            </wp:positionV>
            <wp:extent cx="1818958" cy="7142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818958" cy="714250"/>
                    </a:xfrm>
                    <a:prstGeom prst="rect">
                      <a:avLst/>
                    </a:prstGeom>
                    <a:ln/>
                  </pic:spPr>
                </pic:pic>
              </a:graphicData>
            </a:graphic>
          </wp:anchor>
        </w:drawing>
      </w:r>
    </w:p>
    <w:tbl>
      <w:tblPr>
        <w:tblStyle w:val="a"/>
        <w:tblW w:w="11115" w:type="dxa"/>
        <w:tblInd w:w="29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780"/>
        <w:gridCol w:w="3705"/>
        <w:gridCol w:w="3630"/>
      </w:tblGrid>
      <w:tr w:rsidR="007F06DD" w:rsidRPr="00110728" w14:paraId="3E630BBF" w14:textId="77777777" w:rsidTr="00110728">
        <w:trPr>
          <w:trHeight w:val="1021"/>
        </w:trPr>
        <w:tc>
          <w:tcPr>
            <w:tcW w:w="37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784349" w14:textId="77777777" w:rsidR="007F06DD" w:rsidRPr="00110728" w:rsidRDefault="007F06DD">
            <w:pPr>
              <w:spacing w:line="480" w:lineRule="auto"/>
              <w:jc w:val="center"/>
              <w:rPr>
                <w:rFonts w:ascii="NanumGothic" w:eastAsia="NanumGothic" w:hAnsi="NanumGothic"/>
              </w:rPr>
            </w:pPr>
            <w:bookmarkStart w:id="0" w:name="_gjdgxs" w:colFirst="0" w:colLast="0"/>
            <w:bookmarkEnd w:id="0"/>
          </w:p>
        </w:tc>
        <w:tc>
          <w:tcPr>
            <w:tcW w:w="3705"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4EBA0304" w14:textId="5FB708A8" w:rsidR="007F06DD" w:rsidRPr="00110728" w:rsidRDefault="00C201D0">
            <w:pPr>
              <w:spacing w:line="240" w:lineRule="auto"/>
              <w:jc w:val="center"/>
              <w:rPr>
                <w:rFonts w:ascii="NanumGothic" w:eastAsia="NanumGothic" w:hAnsi="NanumGothic" w:cs="Gothic A1"/>
                <w:lang w:eastAsia="ko-KR"/>
              </w:rPr>
            </w:pPr>
            <w:r>
              <w:rPr>
                <w:rFonts w:ascii="NanumGothic" w:eastAsia="NanumGothic" w:hAnsi="NanumGothic" w:cs="Gothic A1" w:hint="eastAsia"/>
                <w:b/>
                <w:sz w:val="48"/>
                <w:szCs w:val="48"/>
                <w:lang w:eastAsia="ko-KR"/>
              </w:rPr>
              <w:t>보도자료</w:t>
            </w:r>
          </w:p>
        </w:tc>
        <w:tc>
          <w:tcPr>
            <w:tcW w:w="36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128378" w14:textId="77777777" w:rsidR="007F06DD" w:rsidRPr="00110728" w:rsidRDefault="00000000">
            <w:pPr>
              <w:spacing w:line="240" w:lineRule="auto"/>
              <w:rPr>
                <w:rFonts w:ascii="NanumGothic" w:eastAsia="NanumGothic" w:hAnsi="NanumGothic" w:cs="Gothic A1"/>
              </w:rPr>
            </w:pPr>
            <w:r w:rsidRPr="00110728">
              <w:rPr>
                <w:rFonts w:ascii="NanumGothic" w:eastAsia="NanumGothic" w:hAnsi="NanumGothic" w:cs="Gothic A1"/>
                <w:b/>
              </w:rPr>
              <w:t xml:space="preserve">담당위원 </w:t>
            </w:r>
            <w:r w:rsidRPr="00110728">
              <w:rPr>
                <w:rFonts w:ascii="NanumGothic" w:eastAsia="NanumGothic" w:hAnsi="NanumGothic" w:cs="Gothic A1"/>
              </w:rPr>
              <w:t>070-4519-8619(직통번호)</w:t>
            </w:r>
          </w:p>
          <w:p w14:paraId="4E4A6EAE" w14:textId="77777777" w:rsidR="007F06DD" w:rsidRPr="00110728" w:rsidRDefault="00000000">
            <w:pPr>
              <w:spacing w:line="240" w:lineRule="auto"/>
              <w:rPr>
                <w:rFonts w:ascii="NanumGothic" w:eastAsia="NanumGothic" w:hAnsi="NanumGothic" w:cs="Gothic A1"/>
              </w:rPr>
            </w:pPr>
            <w:r w:rsidRPr="00110728">
              <w:rPr>
                <w:rFonts w:ascii="NanumGothic" w:eastAsia="NanumGothic" w:hAnsi="NanumGothic" w:cs="Gothic A1"/>
                <w:b/>
              </w:rPr>
              <w:t xml:space="preserve">사무처 </w:t>
            </w:r>
            <w:r w:rsidRPr="00110728">
              <w:rPr>
                <w:rFonts w:ascii="NanumGothic" w:eastAsia="NanumGothic" w:hAnsi="NanumGothic" w:cs="Gothic A1"/>
              </w:rPr>
              <w:t xml:space="preserve">02-599-4434 | </w:t>
            </w:r>
            <w:hyperlink r:id="rId5">
              <w:r w:rsidRPr="00110728">
                <w:rPr>
                  <w:rFonts w:ascii="NanumGothic" w:eastAsia="NanumGothic" w:hAnsi="NanumGothic" w:cs="Gothic A1"/>
                  <w:color w:val="0000FF"/>
                  <w:u w:val="single"/>
                </w:rPr>
                <w:t>hanbyun.or.kr</w:t>
              </w:r>
            </w:hyperlink>
            <w:r w:rsidRPr="00110728">
              <w:rPr>
                <w:rFonts w:ascii="NanumGothic" w:eastAsia="NanumGothic" w:hAnsi="NanumGothic" w:cs="Gothic A1"/>
              </w:rPr>
              <w:t xml:space="preserve">  </w:t>
            </w:r>
          </w:p>
          <w:p w14:paraId="1884EC1E" w14:textId="77777777" w:rsidR="007F06DD" w:rsidRPr="00110728" w:rsidRDefault="00000000">
            <w:pPr>
              <w:spacing w:line="240" w:lineRule="auto"/>
              <w:rPr>
                <w:rFonts w:ascii="NanumGothic" w:eastAsia="NanumGothic" w:hAnsi="NanumGothic" w:cs="Gothic A1"/>
              </w:rPr>
            </w:pPr>
            <w:r w:rsidRPr="00110728">
              <w:rPr>
                <w:rFonts w:ascii="NanumGothic" w:eastAsia="NanumGothic" w:hAnsi="NanumGothic" w:cs="Gothic A1"/>
                <w:b/>
              </w:rPr>
              <w:t>이메일</w:t>
            </w:r>
            <w:r w:rsidRPr="00110728">
              <w:rPr>
                <w:rFonts w:ascii="NanumGothic" w:eastAsia="NanumGothic" w:hAnsi="NanumGothic" w:cs="Gothic A1"/>
              </w:rPr>
              <w:t xml:space="preserve"> </w:t>
            </w:r>
            <w:hyperlink r:id="rId6">
              <w:r w:rsidRPr="00110728">
                <w:rPr>
                  <w:rFonts w:ascii="NanumGothic" w:eastAsia="NanumGothic" w:hAnsi="NanumGothic" w:cs="Gothic A1"/>
                  <w:color w:val="0000FF"/>
                  <w:u w:val="single"/>
                </w:rPr>
                <w:t>hanbyun@hanbyun.or.kr</w:t>
              </w:r>
            </w:hyperlink>
          </w:p>
        </w:tc>
      </w:tr>
      <w:tr w:rsidR="007F06DD" w:rsidRPr="00110728" w14:paraId="30320054" w14:textId="77777777">
        <w:trPr>
          <w:trHeight w:val="2381"/>
        </w:trPr>
        <w:tc>
          <w:tcPr>
            <w:tcW w:w="11115" w:type="dxa"/>
            <w:gridSpan w:val="3"/>
            <w:tcBorders>
              <w:top w:val="single" w:sz="4" w:space="0" w:color="000000"/>
              <w:left w:val="single" w:sz="4" w:space="0" w:color="000000"/>
              <w:bottom w:val="single" w:sz="4" w:space="0" w:color="000000"/>
              <w:right w:val="single" w:sz="4" w:space="0" w:color="000000"/>
            </w:tcBorders>
            <w:vAlign w:val="center"/>
          </w:tcPr>
          <w:p w14:paraId="78C677D9" w14:textId="77777777" w:rsidR="007F06DD" w:rsidRPr="00110728" w:rsidRDefault="00000000">
            <w:pPr>
              <w:spacing w:line="240" w:lineRule="auto"/>
              <w:ind w:left="460" w:hanging="220"/>
              <w:jc w:val="center"/>
              <w:rPr>
                <w:rFonts w:ascii="NanumGothic" w:eastAsia="NanumGothic" w:hAnsi="NanumGothic" w:cs="Gothic A1"/>
                <w:b/>
                <w:sz w:val="26"/>
                <w:szCs w:val="26"/>
              </w:rPr>
            </w:pPr>
            <w:r w:rsidRPr="00110728">
              <w:rPr>
                <w:rFonts w:ascii="NanumGothic" w:eastAsia="NanumGothic" w:hAnsi="NanumGothic" w:cs="Gothic A1"/>
                <w:b/>
                <w:color w:val="FF0000"/>
                <w:sz w:val="34"/>
                <w:szCs w:val="34"/>
              </w:rPr>
              <w:t>‘강행규정’ 위반한 이재명 재판 법관들, 직무유기로 고발</w:t>
            </w:r>
          </w:p>
          <w:p w14:paraId="70F0BB63" w14:textId="77777777" w:rsidR="007F06DD" w:rsidRPr="00110728" w:rsidRDefault="00000000">
            <w:pPr>
              <w:spacing w:line="240" w:lineRule="auto"/>
              <w:rPr>
                <w:rFonts w:ascii="NanumGothic" w:eastAsia="NanumGothic" w:hAnsi="NanumGothic" w:cs="Gothic A1"/>
                <w:sz w:val="26"/>
                <w:szCs w:val="26"/>
              </w:rPr>
            </w:pPr>
            <w:r w:rsidRPr="00110728">
              <w:rPr>
                <w:rFonts w:ascii="NanumGothic" w:eastAsia="NanumGothic" w:hAnsi="NanumGothic" w:cs="Gothic A1"/>
                <w:sz w:val="26"/>
                <w:szCs w:val="26"/>
              </w:rPr>
              <w:t>강행규정은 당사자의 의사여하를 불구하고 강제적으로 적용되는 규정이며, 대한민국 누구에게나 평등하게 적용되는 법률규정이다.</w:t>
            </w:r>
          </w:p>
          <w:p w14:paraId="5E51B308" w14:textId="77777777" w:rsidR="007F06DD" w:rsidRPr="00110728" w:rsidRDefault="00000000">
            <w:pPr>
              <w:spacing w:before="200" w:line="240" w:lineRule="auto"/>
              <w:rPr>
                <w:rFonts w:ascii="NanumGothic" w:eastAsia="NanumGothic" w:hAnsi="NanumGothic" w:cs="Gothic A1"/>
                <w:sz w:val="26"/>
                <w:szCs w:val="26"/>
              </w:rPr>
            </w:pPr>
            <w:r w:rsidRPr="00110728">
              <w:rPr>
                <w:rFonts w:ascii="NanumGothic" w:eastAsia="NanumGothic" w:hAnsi="NanumGothic" w:cs="Gothic A1"/>
                <w:sz w:val="26"/>
                <w:szCs w:val="26"/>
              </w:rPr>
              <w:t>공직선거법에는 선거범과 그 공범에 대한 재판은 다른 재판에 우선하여 기소된 날부터 1심은 6월 이내에, 2심과 3심은 전심 선고일부터 3월 이내에 반드시 선고해야 한다고 ‘강행규정’으로 못박아 놓았고(제270조), 피고인이 소환을 받고도 정당한 사유없이 출석하지 않으면 2회 공판기일부터는 피고인 없이 공판절차를 진행할 수 있다는 특별규정까지 마련해 두고 있으며(제270조의2 제2항), 법원의 ‘선거범죄사건의 신속처리 등에 관한 예규’에서는 ‘선거전담재판부’까지 조직하여 운영하고 있다.</w:t>
            </w:r>
          </w:p>
          <w:p w14:paraId="7F4E33A9" w14:textId="77777777" w:rsidR="007F06DD" w:rsidRPr="00110728" w:rsidRDefault="00000000">
            <w:pPr>
              <w:spacing w:before="200" w:line="240" w:lineRule="auto"/>
              <w:rPr>
                <w:rFonts w:ascii="NanumGothic" w:eastAsia="NanumGothic" w:hAnsi="NanumGothic" w:cs="Gothic A1"/>
                <w:sz w:val="26"/>
                <w:szCs w:val="26"/>
              </w:rPr>
            </w:pPr>
            <w:r w:rsidRPr="00110728">
              <w:rPr>
                <w:rFonts w:ascii="NanumGothic" w:eastAsia="NanumGothic" w:hAnsi="NanumGothic" w:cs="Gothic A1"/>
                <w:sz w:val="26"/>
                <w:szCs w:val="26"/>
              </w:rPr>
              <w:t xml:space="preserve">그런데 서울중앙지방법원 재판부는 2022. 9. 8.에 기소된 피고인 이재명에 대한 공직선거법위반죄 사건에 대하여, 법문상으로 강행규정에 따라 당연히 2023. 6. 8.까지 판결을 선고했어야 마땅하였음에도 현재까지 재판을 위한 심리조차 제대로 진행하지 않고 있다. </w:t>
            </w:r>
          </w:p>
          <w:p w14:paraId="7620E0F6" w14:textId="77777777" w:rsidR="007F06DD" w:rsidRPr="00110728" w:rsidRDefault="00000000">
            <w:pPr>
              <w:spacing w:before="200" w:line="240" w:lineRule="auto"/>
              <w:rPr>
                <w:rFonts w:ascii="NanumGothic" w:eastAsia="NanumGothic" w:hAnsi="NanumGothic" w:cs="Gothic A1"/>
                <w:sz w:val="26"/>
                <w:szCs w:val="26"/>
              </w:rPr>
            </w:pPr>
            <w:r w:rsidRPr="00110728">
              <w:rPr>
                <w:rFonts w:ascii="NanumGothic" w:eastAsia="NanumGothic" w:hAnsi="NanumGothic" w:cs="Gothic A1"/>
                <w:sz w:val="26"/>
                <w:szCs w:val="26"/>
              </w:rPr>
              <w:t>만일 일반 국민이 공직선거법위반죄로 기소가 되었다면, 판결 선고까지 6개월 넘길 수 있었을까. 일반 공무원이 법률에서 ‘강행규정’에 의해 부여된 특정 업무의 처리시한을 한없이 도과하고 이를 명백히 위반하였다면 이들이 직무를 고의로 유기하였다는 직무유기죄의 죄책을 과연 면할 수가 있었을까.</w:t>
            </w:r>
          </w:p>
          <w:p w14:paraId="66634642" w14:textId="77777777" w:rsidR="007F06DD" w:rsidRPr="00110728" w:rsidRDefault="00000000">
            <w:pPr>
              <w:spacing w:before="200" w:line="240" w:lineRule="auto"/>
              <w:rPr>
                <w:rFonts w:ascii="NanumGothic" w:eastAsia="NanumGothic" w:hAnsi="NanumGothic" w:cs="Gothic A1"/>
                <w:sz w:val="26"/>
                <w:szCs w:val="26"/>
              </w:rPr>
            </w:pPr>
            <w:r w:rsidRPr="00110728">
              <w:rPr>
                <w:rFonts w:ascii="NanumGothic" w:eastAsia="NanumGothic" w:hAnsi="NanumGothic" w:cs="Gothic A1"/>
                <w:sz w:val="26"/>
                <w:szCs w:val="26"/>
              </w:rPr>
              <w:t>박근혜 전 대통령에 대한 재판에서는 ‘박근혜 정부의 최순실 등 민간인에 의한 국정농단 의혹 사건 규명을 위한 특별검사의 임명 등에 관한 법률’ 제10조에 따라 ‘강행규정’이라는 명시적인 문구가 없었음에도 매주 4일 내지 3일씩 재판을 강행하였던 것이 사실이다. 2010년 이전부터 쟁점이 많은 사건은 집중심리를 위한 공판준비절차 등을 통해 신속히 판결을 내리도록 사전에 정비해 두었던 제도를 십분 활용하였던 것이다.</w:t>
            </w:r>
          </w:p>
          <w:p w14:paraId="098B4CCA" w14:textId="77777777" w:rsidR="007F06DD" w:rsidRPr="00110728" w:rsidRDefault="00000000">
            <w:pPr>
              <w:spacing w:before="200" w:line="240" w:lineRule="auto"/>
              <w:rPr>
                <w:rFonts w:ascii="NanumGothic" w:eastAsia="NanumGothic" w:hAnsi="NanumGothic" w:cs="Gothic A1"/>
                <w:sz w:val="26"/>
                <w:szCs w:val="26"/>
              </w:rPr>
            </w:pPr>
            <w:r w:rsidRPr="00110728">
              <w:rPr>
                <w:rFonts w:ascii="NanumGothic" w:eastAsia="NanumGothic" w:hAnsi="NanumGothic" w:cs="Gothic A1"/>
                <w:sz w:val="26"/>
                <w:szCs w:val="26"/>
              </w:rPr>
              <w:t>법원은 이유를 알 수 없으나 피고인 이재명에 대한 공직선거법위반죄 사안에서는 한없이 넓은 아량으로만 대하고 있고, 법관들 스스로 공직선거법 제270조가 명시하고 있는 ‘강행규정’이라는 법규정을 무시하면서 그들 스스로의 직무를 유기하고 있다.</w:t>
            </w:r>
          </w:p>
          <w:p w14:paraId="400D89B2" w14:textId="77777777" w:rsidR="007F06DD" w:rsidRPr="00110728" w:rsidRDefault="00000000">
            <w:pPr>
              <w:spacing w:before="200" w:line="240" w:lineRule="auto"/>
              <w:rPr>
                <w:rFonts w:ascii="NanumGothic" w:eastAsia="NanumGothic" w:hAnsi="NanumGothic" w:cs="Gothic A1"/>
                <w:sz w:val="26"/>
                <w:szCs w:val="26"/>
              </w:rPr>
            </w:pPr>
            <w:r w:rsidRPr="00110728">
              <w:rPr>
                <w:rFonts w:ascii="NanumGothic" w:eastAsia="NanumGothic" w:hAnsi="NanumGothic" w:cs="Gothic A1"/>
                <w:sz w:val="26"/>
                <w:szCs w:val="26"/>
              </w:rPr>
              <w:t>이에 한변은 헌법과 법치주의를 훼손하고 있는 서울중앙지방법원 담당 재판부 법관들에 대해, 일반국민들과는 다른 특정 정치인 피고인에게만 ‘특혜’로 비춰질 수있는 직무유기 행위 를 자행하고 있음에 대해 법적 책임을 묻고자 수사기관에 고발장을 제출하는 바이다.</w:t>
            </w:r>
          </w:p>
          <w:p w14:paraId="626840DD" w14:textId="77777777" w:rsidR="007F06DD" w:rsidRPr="00110728" w:rsidRDefault="00000000">
            <w:pPr>
              <w:spacing w:line="240" w:lineRule="auto"/>
              <w:jc w:val="center"/>
              <w:rPr>
                <w:rFonts w:ascii="NanumGothic" w:eastAsia="NanumGothic" w:hAnsi="NanumGothic" w:cs="Gothic A1"/>
                <w:sz w:val="26"/>
                <w:szCs w:val="26"/>
              </w:rPr>
            </w:pPr>
            <w:r w:rsidRPr="00110728">
              <w:rPr>
                <w:rFonts w:ascii="NanumGothic" w:eastAsia="NanumGothic" w:hAnsi="NanumGothic" w:cs="Gothic A1"/>
                <w:sz w:val="26"/>
                <w:szCs w:val="26"/>
              </w:rPr>
              <w:t>2024. 4. 25.</w:t>
            </w:r>
          </w:p>
          <w:p w14:paraId="548D37E6" w14:textId="77777777" w:rsidR="007F06DD" w:rsidRPr="00110728" w:rsidRDefault="00000000">
            <w:pPr>
              <w:spacing w:line="240" w:lineRule="auto"/>
              <w:jc w:val="center"/>
              <w:rPr>
                <w:rFonts w:ascii="NanumGothic" w:eastAsia="NanumGothic" w:hAnsi="NanumGothic" w:cs="Gothic A1"/>
                <w:b/>
                <w:sz w:val="26"/>
                <w:szCs w:val="26"/>
              </w:rPr>
            </w:pPr>
            <w:r w:rsidRPr="00110728">
              <w:rPr>
                <w:rFonts w:ascii="NanumGothic" w:eastAsia="NanumGothic" w:hAnsi="NanumGothic" w:cs="Gothic A1"/>
                <w:b/>
                <w:sz w:val="26"/>
                <w:szCs w:val="26"/>
              </w:rPr>
              <w:t xml:space="preserve"> 한반도 인권과 통일을 위한 변호사 모임</w:t>
            </w:r>
          </w:p>
          <w:p w14:paraId="48A655AF" w14:textId="77777777" w:rsidR="007F06DD" w:rsidRPr="00110728" w:rsidRDefault="00000000">
            <w:pPr>
              <w:spacing w:line="240" w:lineRule="auto"/>
              <w:jc w:val="center"/>
              <w:rPr>
                <w:rFonts w:ascii="NanumGothic" w:eastAsia="NanumGothic" w:hAnsi="NanumGothic" w:cs="Gothic A1"/>
                <w:b/>
                <w:sz w:val="26"/>
                <w:szCs w:val="26"/>
              </w:rPr>
            </w:pPr>
            <w:r w:rsidRPr="00110728">
              <w:rPr>
                <w:rFonts w:ascii="NanumGothic" w:eastAsia="NanumGothic" w:hAnsi="NanumGothic" w:cs="Gothic A1"/>
                <w:b/>
                <w:sz w:val="26"/>
                <w:szCs w:val="26"/>
              </w:rPr>
              <w:t>회장  이 재 원</w:t>
            </w:r>
          </w:p>
        </w:tc>
      </w:tr>
    </w:tbl>
    <w:p w14:paraId="0943639F" w14:textId="77777777" w:rsidR="007F06DD" w:rsidRPr="00110728" w:rsidRDefault="007F06DD">
      <w:pPr>
        <w:rPr>
          <w:rFonts w:ascii="NanumGothic" w:eastAsia="NanumGothic" w:hAnsi="NanumGothic"/>
        </w:rPr>
      </w:pPr>
    </w:p>
    <w:sectPr w:rsidR="007F06DD" w:rsidRPr="00110728">
      <w:pgSz w:w="11906" w:h="16838"/>
      <w:pgMar w:top="113" w:right="113" w:bottom="113" w:left="113" w:header="113" w:footer="11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77F3CA7-EC26-4B51-B1DC-F502C97DD338}"/>
    <w:embedItalic r:id="rId2" w:fontKey="{1FF6F7CD-A2FE-4A55-AB81-2E2FECB19A0F}"/>
  </w:font>
  <w:font w:name="NanumGothic">
    <w:charset w:val="81"/>
    <w:family w:val="auto"/>
    <w:pitch w:val="variable"/>
    <w:sig w:usb0="80000003" w:usb1="09D7FCEB" w:usb2="00000010" w:usb3="00000000" w:csb0="00080001" w:csb1="00000000"/>
    <w:embedRegular r:id="rId3" w:subsetted="1" w:fontKey="{8A5389C0-F4B0-49E4-8F74-C3804227168E}"/>
    <w:embedBold r:id="rId4" w:subsetted="1" w:fontKey="{F0EA5122-4BBA-4755-8148-DF3D689246E3}"/>
  </w:font>
  <w:font w:name="Arial">
    <w:panose1 w:val="020B0604020202020204"/>
    <w:charset w:val="00"/>
    <w:family w:val="swiss"/>
    <w:pitch w:val="variable"/>
    <w:sig w:usb0="E0002EFF" w:usb1="C000785B" w:usb2="00000009" w:usb3="00000000" w:csb0="000001FF" w:csb1="00000000"/>
  </w:font>
  <w:font w:name="Gothic A1">
    <w:charset w:val="00"/>
    <w:family w:val="auto"/>
    <w:pitch w:val="default"/>
    <w:embedRegular r:id="rId5" w:fontKey="{AA7D3C60-715E-4472-9E8E-ACAA98384E34}"/>
  </w:font>
  <w:font w:name="Calibri">
    <w:panose1 w:val="020F0502020204030204"/>
    <w:charset w:val="00"/>
    <w:family w:val="swiss"/>
    <w:pitch w:val="variable"/>
    <w:sig w:usb0="E4002EFF" w:usb1="C000247B" w:usb2="00000009" w:usb3="00000000" w:csb0="000001FF" w:csb1="00000000"/>
    <w:embedRegular r:id="rId6" w:fontKey="{B36B15B7-2D5B-4ECA-8FEE-575D3B66E1FF}"/>
  </w:font>
  <w:font w:name="Cambria">
    <w:panose1 w:val="02040503050406030204"/>
    <w:charset w:val="00"/>
    <w:family w:val="roman"/>
    <w:pitch w:val="variable"/>
    <w:sig w:usb0="E00006FF" w:usb1="420024FF" w:usb2="02000000" w:usb3="00000000" w:csb0="0000019F" w:csb1="00000000"/>
    <w:embedRegular r:id="rId7" w:fontKey="{B64FD9E2-AF56-4D2E-AFD9-69E412AAAB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6DD"/>
    <w:rsid w:val="00110728"/>
    <w:rsid w:val="00551D58"/>
    <w:rsid w:val="007F06DD"/>
    <w:rsid w:val="00A61245"/>
    <w:rsid w:val="00C201D0"/>
    <w:rsid w:val="00FE54A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5C90C"/>
  <w15:docId w15:val="{D66F7160-EDCB-8242-B0E3-08737D993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바탕" w:eastAsiaTheme="minorEastAsia" w:hAnsi="바탕" w:cs="바탕"/>
        <w:lang w:val="en-US" w:bidi="ar-SA"/>
      </w:rPr>
    </w:rPrDefault>
    <w:pPrDefault>
      <w:pPr>
        <w:widowControl w:val="0"/>
        <w:pBdr>
          <w:top w:val="none" w:sz="0" w:space="0" w:color="000000"/>
          <w:left w:val="none" w:sz="0" w:space="0" w:color="000000"/>
          <w:bottom w:val="none" w:sz="0" w:space="0" w:color="000000"/>
          <w:right w:val="none" w:sz="0" w:space="0" w:color="000000"/>
        </w:pBdr>
        <w:spacing w:line="38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pBdr>
        <w:between w:val="nil"/>
      </w:pBdr>
      <w:spacing w:after="160" w:line="360" w:lineRule="auto"/>
      <w:ind w:left="502" w:hanging="360"/>
      <w:outlineLvl w:val="1"/>
    </w:pPr>
    <w:rPr>
      <w:rFonts w:ascii="맑은 고딕" w:eastAsia="맑은 고딕" w:hAnsi="맑은 고딕" w:cs="맑은 고딕"/>
      <w:b/>
      <w:color w:val="000000"/>
      <w:sz w:val="22"/>
      <w:szCs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227" w:type="dxa"/>
        <w:left w:w="170" w:type="dxa"/>
        <w:bottom w:w="227" w:type="dxa"/>
        <w:right w:w="1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nbyun@hanbyun.or.kr" TargetMode="External"/><Relationship Id="rId5" Type="http://schemas.openxmlformats.org/officeDocument/2006/relationships/hyperlink" Target="https://hanbyun.or.kr"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돋움"/>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바탕"/>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212</Words>
  <Characters>1214</Characters>
  <Application>Microsoft Office Word</Application>
  <DocSecurity>0</DocSecurity>
  <Lines>10</Lines>
  <Paragraphs>2</Paragraphs>
  <ScaleCrop>false</ScaleCrop>
  <Company/>
  <LinksUpToDate>false</LinksUpToDate>
  <CharactersWithSpaces>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한변</dc:creator>
  <cp:lastModifiedBy>변 한</cp:lastModifiedBy>
  <cp:revision>2</cp:revision>
  <dcterms:created xsi:type="dcterms:W3CDTF">2024-04-25T02:07:00Z</dcterms:created>
  <dcterms:modified xsi:type="dcterms:W3CDTF">2024-04-25T02:07:00Z</dcterms:modified>
</cp:coreProperties>
</file>