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2891" w14:textId="77777777" w:rsidR="00A97C85" w:rsidRPr="0034183E" w:rsidRDefault="00000000">
      <w:pPr>
        <w:pBdr>
          <w:top w:val="nil"/>
          <w:left w:val="nil"/>
          <w:bottom w:val="nil"/>
          <w:right w:val="nil"/>
          <w:between w:val="nil"/>
        </w:pBdr>
        <w:spacing w:line="276" w:lineRule="auto"/>
        <w:jc w:val="left"/>
        <w:rPr>
          <w:rFonts w:ascii="NanumGothic" w:eastAsia="NanumGothic" w:hAnsi="NanumGothic" w:cs="Arial"/>
          <w:color w:val="000000"/>
          <w:sz w:val="22"/>
          <w:szCs w:val="22"/>
        </w:rPr>
      </w:pPr>
      <w:r w:rsidRPr="0034183E">
        <w:rPr>
          <w:rFonts w:ascii="NanumGothic" w:eastAsia="NanumGothic" w:hAnsi="NanumGothic" w:cs="Arial"/>
          <w:sz w:val="22"/>
          <w:szCs w:val="22"/>
        </w:rPr>
        <w:t>.</w:t>
      </w:r>
    </w:p>
    <w:tbl>
      <w:tblPr>
        <w:tblStyle w:val="a5"/>
        <w:tblW w:w="11115" w:type="dxa"/>
        <w:tblInd w:w="29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0"/>
        <w:gridCol w:w="3705"/>
        <w:gridCol w:w="3630"/>
      </w:tblGrid>
      <w:tr w:rsidR="00A97C85" w:rsidRPr="0034183E" w14:paraId="248FDB63" w14:textId="77777777" w:rsidTr="0034183E">
        <w:trPr>
          <w:trHeight w:val="851"/>
        </w:trPr>
        <w:tc>
          <w:tcPr>
            <w:tcW w:w="3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B00271" w14:textId="77777777" w:rsidR="00A97C85" w:rsidRPr="0034183E" w:rsidRDefault="00000000">
            <w:pPr>
              <w:spacing w:line="480" w:lineRule="auto"/>
              <w:jc w:val="center"/>
              <w:rPr>
                <w:rFonts w:ascii="NanumGothic" w:eastAsia="NanumGothic" w:hAnsi="NanumGothic"/>
              </w:rPr>
            </w:pPr>
            <w:bookmarkStart w:id="0" w:name="_gjdgxs" w:colFirst="0" w:colLast="0"/>
            <w:bookmarkEnd w:id="0"/>
            <w:r w:rsidRPr="0034183E">
              <w:rPr>
                <w:rFonts w:ascii="NanumGothic" w:eastAsia="NanumGothic" w:hAnsi="NanumGothic"/>
                <w:noProof/>
              </w:rPr>
              <w:drawing>
                <wp:anchor distT="0" distB="0" distL="0" distR="0" simplePos="0" relativeHeight="251658240" behindDoc="0" locked="0" layoutInCell="1" hidden="0" allowOverlap="1" wp14:anchorId="70ABCE4B" wp14:editId="0A15F82E">
                  <wp:simplePos x="0" y="0"/>
                  <wp:positionH relativeFrom="column">
                    <wp:posOffset>90424</wp:posOffset>
                  </wp:positionH>
                  <wp:positionV relativeFrom="paragraph">
                    <wp:posOffset>6604</wp:posOffset>
                  </wp:positionV>
                  <wp:extent cx="1818958" cy="7142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8958" cy="714250"/>
                          </a:xfrm>
                          <a:prstGeom prst="rect">
                            <a:avLst/>
                          </a:prstGeom>
                          <a:ln/>
                        </pic:spPr>
                      </pic:pic>
                    </a:graphicData>
                  </a:graphic>
                </wp:anchor>
              </w:drawing>
            </w:r>
          </w:p>
        </w:tc>
        <w:tc>
          <w:tcPr>
            <w:tcW w:w="37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B5A72A2" w14:textId="77777777" w:rsidR="00A97C85" w:rsidRPr="0034183E" w:rsidRDefault="00000000">
            <w:pPr>
              <w:spacing w:line="240" w:lineRule="auto"/>
              <w:jc w:val="center"/>
              <w:rPr>
                <w:rFonts w:ascii="NanumGothic" w:eastAsia="NanumGothic" w:hAnsi="NanumGothic" w:cs="Gothic A1"/>
              </w:rPr>
            </w:pPr>
            <w:r w:rsidRPr="0034183E">
              <w:rPr>
                <w:rFonts w:ascii="NanumGothic" w:eastAsia="NanumGothic" w:hAnsi="NanumGothic" w:cs="Gothic A1"/>
                <w:b/>
                <w:sz w:val="48"/>
                <w:szCs w:val="48"/>
              </w:rPr>
              <w:t>성 명 서</w:t>
            </w:r>
          </w:p>
          <w:p w14:paraId="77EC7290" w14:textId="77777777" w:rsidR="00A97C85" w:rsidRPr="0034183E" w:rsidRDefault="00000000">
            <w:pPr>
              <w:spacing w:line="240" w:lineRule="auto"/>
              <w:jc w:val="center"/>
              <w:rPr>
                <w:rFonts w:ascii="NanumGothic" w:eastAsia="NanumGothic" w:hAnsi="NanumGothic" w:cs="Gothic A1"/>
              </w:rPr>
            </w:pPr>
            <w:r w:rsidRPr="0034183E">
              <w:rPr>
                <w:rFonts w:ascii="NanumGothic" w:eastAsia="NanumGothic" w:hAnsi="NanumGothic" w:cs="Gothic A1"/>
                <w:b/>
                <w:sz w:val="28"/>
                <w:szCs w:val="28"/>
              </w:rPr>
              <w:t>2023. 12. 18.</w:t>
            </w:r>
          </w:p>
        </w:tc>
        <w:tc>
          <w:tcPr>
            <w:tcW w:w="36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F3E39E" w14:textId="77777777" w:rsidR="00A97C85" w:rsidRPr="0034183E" w:rsidRDefault="00000000">
            <w:pPr>
              <w:spacing w:line="240" w:lineRule="auto"/>
              <w:rPr>
                <w:rFonts w:ascii="NanumGothic" w:eastAsia="NanumGothic" w:hAnsi="NanumGothic" w:cs="Gothic A1"/>
              </w:rPr>
            </w:pPr>
            <w:r w:rsidRPr="0034183E">
              <w:rPr>
                <w:rFonts w:ascii="NanumGothic" w:eastAsia="NanumGothic" w:hAnsi="NanumGothic" w:cs="Gothic A1"/>
                <w:b/>
              </w:rPr>
              <w:t>담당위원</w:t>
            </w:r>
            <w:r w:rsidRPr="0034183E">
              <w:rPr>
                <w:rFonts w:ascii="NanumGothic" w:eastAsia="NanumGothic" w:hAnsi="NanumGothic" w:cs="Gothic A1"/>
              </w:rPr>
              <w:t xml:space="preserve"> 070-4519-8619(직통번호)</w:t>
            </w:r>
          </w:p>
          <w:p w14:paraId="5B6FEE0D" w14:textId="77777777" w:rsidR="00A97C85" w:rsidRPr="0034183E" w:rsidRDefault="00000000">
            <w:pPr>
              <w:spacing w:line="240" w:lineRule="auto"/>
              <w:rPr>
                <w:rFonts w:ascii="NanumGothic" w:eastAsia="NanumGothic" w:hAnsi="NanumGothic" w:cs="Gothic A1"/>
              </w:rPr>
            </w:pPr>
            <w:r w:rsidRPr="0034183E">
              <w:rPr>
                <w:rFonts w:ascii="NanumGothic" w:eastAsia="NanumGothic" w:hAnsi="NanumGothic" w:cs="Gothic A1"/>
                <w:b/>
              </w:rPr>
              <w:t xml:space="preserve">사무처 </w:t>
            </w:r>
            <w:r w:rsidRPr="0034183E">
              <w:rPr>
                <w:rFonts w:ascii="NanumGothic" w:eastAsia="NanumGothic" w:hAnsi="NanumGothic" w:cs="Gothic A1"/>
              </w:rPr>
              <w:t xml:space="preserve">02-599-4434 | </w:t>
            </w:r>
            <w:hyperlink r:id="rId6">
              <w:r w:rsidRPr="0034183E">
                <w:rPr>
                  <w:rFonts w:ascii="NanumGothic" w:eastAsia="NanumGothic" w:hAnsi="NanumGothic" w:cs="Gothic A1"/>
                  <w:color w:val="0000FF"/>
                  <w:u w:val="single"/>
                </w:rPr>
                <w:t>hanbyun.or.kr</w:t>
              </w:r>
            </w:hyperlink>
            <w:r w:rsidRPr="0034183E">
              <w:rPr>
                <w:rFonts w:ascii="NanumGothic" w:eastAsia="NanumGothic" w:hAnsi="NanumGothic" w:cs="Gothic A1"/>
              </w:rPr>
              <w:t xml:space="preserve">  </w:t>
            </w:r>
          </w:p>
          <w:p w14:paraId="700C57C4" w14:textId="77777777" w:rsidR="00A97C85" w:rsidRPr="0034183E" w:rsidRDefault="00000000">
            <w:pPr>
              <w:spacing w:line="240" w:lineRule="auto"/>
              <w:rPr>
                <w:rFonts w:ascii="NanumGothic" w:eastAsia="NanumGothic" w:hAnsi="NanumGothic" w:cs="Gothic A1"/>
              </w:rPr>
            </w:pPr>
            <w:r w:rsidRPr="0034183E">
              <w:rPr>
                <w:rFonts w:ascii="NanumGothic" w:eastAsia="NanumGothic" w:hAnsi="NanumGothic" w:cs="Gothic A1"/>
                <w:b/>
              </w:rPr>
              <w:t>이메일</w:t>
            </w:r>
            <w:r w:rsidRPr="0034183E">
              <w:rPr>
                <w:rFonts w:ascii="NanumGothic" w:eastAsia="NanumGothic" w:hAnsi="NanumGothic" w:cs="Gothic A1"/>
              </w:rPr>
              <w:t xml:space="preserve"> </w:t>
            </w:r>
            <w:hyperlink r:id="rId7">
              <w:r w:rsidRPr="0034183E">
                <w:rPr>
                  <w:rFonts w:ascii="NanumGothic" w:eastAsia="NanumGothic" w:hAnsi="NanumGothic" w:cs="Gothic A1"/>
                  <w:color w:val="0000FF"/>
                  <w:u w:val="single"/>
                </w:rPr>
                <w:t>hanbyun@hanbyun.or.kr</w:t>
              </w:r>
            </w:hyperlink>
          </w:p>
        </w:tc>
      </w:tr>
      <w:tr w:rsidR="00A97C85" w:rsidRPr="0034183E" w14:paraId="4FBEFE84" w14:textId="77777777">
        <w:trPr>
          <w:trHeight w:val="2381"/>
        </w:trPr>
        <w:tc>
          <w:tcPr>
            <w:tcW w:w="11115" w:type="dxa"/>
            <w:gridSpan w:val="3"/>
            <w:tcBorders>
              <w:top w:val="single" w:sz="4" w:space="0" w:color="000000"/>
              <w:left w:val="single" w:sz="4" w:space="0" w:color="000000"/>
              <w:bottom w:val="single" w:sz="4" w:space="0" w:color="000000"/>
              <w:right w:val="single" w:sz="4" w:space="0" w:color="000000"/>
            </w:tcBorders>
            <w:vAlign w:val="center"/>
          </w:tcPr>
          <w:p w14:paraId="3DE02F12" w14:textId="77777777" w:rsidR="00A97C85" w:rsidRPr="0034183E" w:rsidRDefault="00000000">
            <w:pPr>
              <w:spacing w:line="360" w:lineRule="auto"/>
              <w:jc w:val="center"/>
              <w:rPr>
                <w:rFonts w:ascii="NanumGothic" w:eastAsia="NanumGothic" w:hAnsi="NanumGothic" w:cs="Gothic A1"/>
                <w:b/>
                <w:sz w:val="40"/>
                <w:szCs w:val="40"/>
              </w:rPr>
            </w:pPr>
            <w:r w:rsidRPr="0034183E">
              <w:rPr>
                <w:rFonts w:ascii="NanumGothic" w:eastAsia="NanumGothic" w:hAnsi="NanumGothic" w:cs="Gothic A1"/>
                <w:b/>
                <w:sz w:val="32"/>
                <w:szCs w:val="32"/>
              </w:rPr>
              <w:t>더불어민주당의 민주유공자법 단독 처리 시도를 규탄한다</w:t>
            </w:r>
          </w:p>
          <w:p w14:paraId="5C7A91AA" w14:textId="3B668EA1" w:rsidR="00A97C85" w:rsidRPr="0034183E" w:rsidRDefault="00000000" w:rsidP="0034183E">
            <w:pPr>
              <w:pStyle w:val="a6"/>
              <w:numPr>
                <w:ilvl w:val="0"/>
                <w:numId w:val="1"/>
              </w:numPr>
              <w:spacing w:line="276" w:lineRule="auto"/>
              <w:ind w:leftChars="0"/>
              <w:rPr>
                <w:rFonts w:ascii="NanumGothic" w:eastAsia="NanumGothic" w:hAnsi="NanumGothic" w:cs="Gothic A1"/>
                <w:sz w:val="23"/>
                <w:szCs w:val="23"/>
                <w:lang w:eastAsia="ko-Kore-KR"/>
              </w:rPr>
            </w:pPr>
            <w:r w:rsidRPr="0034183E">
              <w:rPr>
                <w:rFonts w:ascii="NanumGothic" w:eastAsia="NanumGothic" w:hAnsi="NanumGothic" w:cs="Gothic A1"/>
                <w:sz w:val="23"/>
                <w:szCs w:val="23"/>
              </w:rPr>
              <w:t>더불어민주당은 2023. 12. 14. 국회 정무위원회에서 이른바 ‘민주유공자법’을 강행처리하였다. 이 법은 4.19, 5.18 이외의 민주화운동 과정에서 피해를 입은 이들을 유공자로 지정, 예우하자는 것이 주된 내용이다.</w:t>
            </w:r>
          </w:p>
          <w:p w14:paraId="65331593" w14:textId="77777777" w:rsidR="00A97C85" w:rsidRPr="0034183E" w:rsidRDefault="00000000">
            <w:pPr>
              <w:numPr>
                <w:ilvl w:val="0"/>
                <w:numId w:val="1"/>
              </w:numPr>
              <w:spacing w:line="276" w:lineRule="auto"/>
              <w:rPr>
                <w:rFonts w:ascii="NanumGothic" w:eastAsia="NanumGothic" w:hAnsi="NanumGothic" w:cs="Gothic A1"/>
                <w:sz w:val="23"/>
                <w:szCs w:val="23"/>
              </w:rPr>
            </w:pPr>
            <w:r w:rsidRPr="0034183E">
              <w:rPr>
                <w:rFonts w:ascii="NanumGothic" w:eastAsia="NanumGothic" w:hAnsi="NanumGothic" w:cs="Gothic A1"/>
                <w:sz w:val="23"/>
                <w:szCs w:val="23"/>
              </w:rPr>
              <w:t>이 법에 대하여는 국회 정무위원회 소속 의원들 사이에서 합의도 절충도 이루어진 적이 없다. 그럼에도 불구하고 막대한 국가예산이 소요되는 법안을 두고 굳이 날치기로 강행처리를 해야 할 시급한 사유가 있었는지도 의문이다. 무엇보다 국가와 국민이 민주유공자를 기억하고 예우하도록 하려는 목적의 법률을 만들자면서 국민적 합의나 진지한 토론과 협상 과정도 없이 다수 의석수만으로 폭력집단이 힘자랑하듯이 대상자의 명단과 공적이 비밀인 법안을 강행 통과시키려는 것은 이 법의 입법 취지를 스스로 훼손하는 어리석음이자 국민 다수로부터 진심어린 예우를 받는 대신 국민세금으로 이른바 민주화운동 관련자들에게 얄팍한 이득을 제공하여 경제적 이해관계로 이들을 특정 정파의 지지세력으로 영원히 묶어두려는 간교한 당파성의 발로에 지나지 않는다는 의심을 사기에 충분하다.</w:t>
            </w:r>
          </w:p>
          <w:p w14:paraId="73CF9B0A" w14:textId="77777777" w:rsidR="00A97C85" w:rsidRPr="0034183E" w:rsidRDefault="00000000">
            <w:pPr>
              <w:numPr>
                <w:ilvl w:val="0"/>
                <w:numId w:val="1"/>
              </w:numPr>
              <w:spacing w:line="276" w:lineRule="auto"/>
              <w:rPr>
                <w:rFonts w:ascii="NanumGothic" w:eastAsia="NanumGothic" w:hAnsi="NanumGothic" w:cs="Gothic A1"/>
                <w:sz w:val="23"/>
                <w:szCs w:val="23"/>
              </w:rPr>
            </w:pPr>
            <w:r w:rsidRPr="0034183E">
              <w:rPr>
                <w:rFonts w:ascii="NanumGothic" w:eastAsia="NanumGothic" w:hAnsi="NanumGothic" w:cs="Gothic A1"/>
                <w:sz w:val="23"/>
                <w:szCs w:val="23"/>
              </w:rPr>
              <w:t>현재에도 여러 법령과 제도는 민주화운동 유공자에게 각종 특혜를 부여하고 있다. 그럼에도 민주화운동에서만 유공자 명단을 공개하지 않는 조치에 의문을 표하는 국민들이 많고, 나라를 위하여 전장에 나가 희생하신 분들에 대한 예우에 비해 이들에 대한 예우가 균형을 잃고 있는 것은 아닌가 하는 비판도 흔하다. 진정한 민주화운동 유공자라면 마땅히 칭송받아야 할 터인데 이 법안이 마치 유공자가 누구인지 그 공적이 무엇인지 알아서는 안 되는 것처럼 취급하여 오히려 민주화 운동을 욕되게 하고 있으며, 유공자 본인뿐만 아니라 그 가족이나 유족들에게까지 각종 혜택을 주도록 하고 있어서 공적과 예우 사이의 형평을 무시하고 특정집단의 이득을 확장하는 데에만 집착하는 모습을 보이고 있기 때문이다.</w:t>
            </w:r>
          </w:p>
          <w:p w14:paraId="7E7BCB63" w14:textId="77777777" w:rsidR="00A97C85" w:rsidRPr="0034183E" w:rsidRDefault="00000000">
            <w:pPr>
              <w:numPr>
                <w:ilvl w:val="0"/>
                <w:numId w:val="1"/>
              </w:numPr>
              <w:spacing w:line="276" w:lineRule="auto"/>
              <w:rPr>
                <w:rFonts w:ascii="NanumGothic" w:eastAsia="NanumGothic" w:hAnsi="NanumGothic" w:cs="Gothic A1"/>
                <w:sz w:val="23"/>
                <w:szCs w:val="23"/>
              </w:rPr>
            </w:pPr>
            <w:r w:rsidRPr="0034183E">
              <w:rPr>
                <w:rFonts w:ascii="NanumGothic" w:eastAsia="NanumGothic" w:hAnsi="NanumGothic" w:cs="Gothic A1"/>
                <w:sz w:val="23"/>
                <w:szCs w:val="23"/>
              </w:rPr>
              <w:t>최근 전세계적으로 전반적인 물가가 급격히 상승한 데다가 경기는 장기간 호전의 기미가 없어 많은 국민들이 경제적인 곤란을 겪고 있다. 이런 상황에서 더불어민주당이 시급한 민생을 해결하기보다는 국민들이 제대로 알기도 전에 막대한 국민혈세를 수 십 년 이상 지급할  법안을 몰래 처리하려는 모습은, 지금까지 그들이 걸핏하면 민생을 내세웠지만 사실은 그들이 민생과는 동떨어진 자신들의 권력을 유지하고 확장하는 데에만 혈안이 되어 민생을 볼모로 권력투쟁, 운동권 카르텔 구축에만 골몰하여 왔음을 자백한 것이나 마찬가지이다.</w:t>
            </w:r>
          </w:p>
          <w:p w14:paraId="6E367F6F" w14:textId="77777777" w:rsidR="00A97C85" w:rsidRPr="0034183E" w:rsidRDefault="00000000">
            <w:pPr>
              <w:numPr>
                <w:ilvl w:val="0"/>
                <w:numId w:val="1"/>
              </w:numPr>
              <w:spacing w:line="276" w:lineRule="auto"/>
              <w:rPr>
                <w:rFonts w:ascii="NanumGothic" w:eastAsia="NanumGothic" w:hAnsi="NanumGothic" w:cs="Gothic A1"/>
                <w:sz w:val="23"/>
                <w:szCs w:val="23"/>
              </w:rPr>
            </w:pPr>
            <w:r w:rsidRPr="0034183E">
              <w:rPr>
                <w:rFonts w:ascii="NanumGothic" w:eastAsia="NanumGothic" w:hAnsi="NanumGothic" w:cs="Gothic A1"/>
                <w:sz w:val="23"/>
                <w:szCs w:val="23"/>
              </w:rPr>
              <w:t xml:space="preserve">‘그들만의 잔치’, ‘운동권 혜택 상속법’이라는 오명은 일부에게만 권력과 혜택이 주어지는 것에 반대하여 투쟁하였던 진정한 민주화운동 유공자들에게는 명백한 치욕일 것이다. 더불어민주당은 어둠 속이 아닌 햇볕 아래서 민주화운동 유공자를 정하고 다수 국민이 공감하는 범위 내에서 품위 있는 예우를 준비하는 것이 민주화운동 유공자들이 추구하고자 했던 올바른 민주주의임을 명심하고 몰염치하기 짝이 없는 입법을 당장 중단하기 바란다. 민주화운동 유공자법을 만들게 되면 환경운동 유공자법도 만들어야 하고 노동운동 유공자법, 새마을운동 유공자법도 만들어야 하지 않겠는가. </w:t>
            </w:r>
          </w:p>
          <w:p w14:paraId="3BC3C9DF" w14:textId="77777777" w:rsidR="00A97C85" w:rsidRPr="0034183E" w:rsidRDefault="00A97C85">
            <w:pPr>
              <w:spacing w:line="276" w:lineRule="auto"/>
              <w:ind w:left="720"/>
              <w:rPr>
                <w:rFonts w:ascii="NanumGothic" w:eastAsia="NanumGothic" w:hAnsi="NanumGothic" w:cs="Gothic A1"/>
                <w:sz w:val="23"/>
                <w:szCs w:val="23"/>
              </w:rPr>
            </w:pPr>
          </w:p>
          <w:p w14:paraId="6124564A" w14:textId="77777777" w:rsidR="00A97C85" w:rsidRPr="0034183E" w:rsidRDefault="00000000">
            <w:pPr>
              <w:spacing w:line="276" w:lineRule="auto"/>
              <w:jc w:val="center"/>
              <w:rPr>
                <w:rFonts w:ascii="NanumGothic" w:eastAsia="NanumGothic" w:hAnsi="NanumGothic" w:cs="Gothic A1"/>
                <w:sz w:val="23"/>
                <w:szCs w:val="23"/>
              </w:rPr>
            </w:pPr>
            <w:r w:rsidRPr="0034183E">
              <w:rPr>
                <w:rFonts w:ascii="NanumGothic" w:eastAsia="NanumGothic" w:hAnsi="NanumGothic" w:cs="Gothic A1"/>
                <w:sz w:val="23"/>
                <w:szCs w:val="23"/>
              </w:rPr>
              <w:t>2023. 12. 18.</w:t>
            </w:r>
          </w:p>
          <w:p w14:paraId="4A0F2C66" w14:textId="77777777" w:rsidR="00A97C85" w:rsidRPr="0034183E" w:rsidRDefault="00000000">
            <w:pPr>
              <w:spacing w:line="276" w:lineRule="auto"/>
              <w:jc w:val="center"/>
              <w:rPr>
                <w:rFonts w:ascii="NanumGothic" w:eastAsia="NanumGothic" w:hAnsi="NanumGothic" w:cs="Gothic A1"/>
                <w:b/>
                <w:sz w:val="23"/>
                <w:szCs w:val="23"/>
              </w:rPr>
            </w:pPr>
            <w:r w:rsidRPr="0034183E">
              <w:rPr>
                <w:rFonts w:ascii="NanumGothic" w:eastAsia="NanumGothic" w:hAnsi="NanumGothic" w:cs="Gothic A1"/>
                <w:b/>
                <w:sz w:val="23"/>
                <w:szCs w:val="23"/>
              </w:rPr>
              <w:t>한반도 인권과 통일을 위한 변호사 모임</w:t>
            </w:r>
          </w:p>
          <w:p w14:paraId="432724E3" w14:textId="77777777" w:rsidR="00A97C85" w:rsidRPr="0034183E" w:rsidRDefault="00000000">
            <w:pPr>
              <w:spacing w:line="276" w:lineRule="auto"/>
              <w:jc w:val="center"/>
              <w:rPr>
                <w:rFonts w:ascii="NanumGothic" w:eastAsia="NanumGothic" w:hAnsi="NanumGothic" w:cs="함초롬바탕"/>
                <w:color w:val="000000"/>
                <w:sz w:val="24"/>
                <w:szCs w:val="24"/>
              </w:rPr>
            </w:pPr>
            <w:r w:rsidRPr="0034183E">
              <w:rPr>
                <w:rFonts w:ascii="NanumGothic" w:eastAsia="NanumGothic" w:hAnsi="NanumGothic" w:cs="Gothic A1"/>
                <w:b/>
                <w:sz w:val="23"/>
                <w:szCs w:val="23"/>
              </w:rPr>
              <w:t>회장 이재원</w:t>
            </w:r>
          </w:p>
        </w:tc>
      </w:tr>
    </w:tbl>
    <w:p w14:paraId="6D36F6ED" w14:textId="77777777" w:rsidR="00A97C85" w:rsidRPr="0034183E" w:rsidRDefault="00A97C85">
      <w:pPr>
        <w:rPr>
          <w:rFonts w:ascii="NanumGothic" w:eastAsia="NanumGothic" w:hAnsi="NanumGothic"/>
        </w:rPr>
      </w:pPr>
    </w:p>
    <w:sectPr w:rsidR="00A97C85" w:rsidRPr="0034183E">
      <w:pgSz w:w="11906" w:h="16838"/>
      <w:pgMar w:top="113" w:right="113" w:bottom="113" w:left="113"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anumGothic">
    <w:altName w:val="나눔고딕"/>
    <w:panose1 w:val="020D0604000000000000"/>
    <w:charset w:val="81"/>
    <w:family w:val="auto"/>
    <w:pitch w:val="variable"/>
    <w:sig w:usb0="900002A7" w:usb1="29D7FCFB" w:usb2="00000010" w:usb3="00000000" w:csb0="00280001" w:csb1="00000000"/>
  </w:font>
  <w:font w:name="Gothic A1">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함초롬바탕">
    <w:altName w:val="Malgun Gothic"/>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2D1A"/>
    <w:multiLevelType w:val="multilevel"/>
    <w:tmpl w:val="E4CE5884"/>
    <w:lvl w:ilvl="0">
      <w:start w:val="1"/>
      <w:numFmt w:val="decimal"/>
      <w:lvlText w:val="%1."/>
      <w:lvlJc w:val="left"/>
      <w:pPr>
        <w:ind w:left="360" w:hanging="360"/>
      </w:pPr>
      <w:rPr>
        <w:rFonts w:ascii="NanumGothic" w:eastAsia="NanumGothic" w:hAnsi="NanumGothic" w:cs="Gothic A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67673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85"/>
    <w:rsid w:val="0034183E"/>
    <w:rsid w:val="00A97C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15AD4ED"/>
  <w15:docId w15:val="{22B456D1-301E-E144-B848-0939E03E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Theme="minorEastAsia" w:hAnsi="바탕" w:cs="바탕"/>
        <w:lang w:val="en-US" w:eastAsia="ko-Kore-KR"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pBdr>
        <w:between w:val="nil"/>
      </w:pBdr>
      <w:spacing w:after="160" w:line="360" w:lineRule="auto"/>
      <w:ind w:left="502" w:hanging="360"/>
      <w:outlineLvl w:val="1"/>
    </w:pPr>
    <w:rPr>
      <w:rFonts w:ascii="Malgun Gothic" w:eastAsia="Malgun Gothic" w:hAnsi="Malgun Gothic" w:cs="Malgun Gothic"/>
      <w:b/>
      <w:color w:val="000000"/>
      <w:sz w:val="22"/>
      <w:szCs w:val="2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27" w:type="dxa"/>
        <w:left w:w="170" w:type="dxa"/>
        <w:bottom w:w="227" w:type="dxa"/>
        <w:right w:w="170" w:type="dxa"/>
      </w:tblCellMar>
    </w:tblPr>
  </w:style>
  <w:style w:type="paragraph" w:styleId="a6">
    <w:name w:val="List Paragraph"/>
    <w:basedOn w:val="a"/>
    <w:uiPriority w:val="34"/>
    <w:qFormat/>
    <w:rsid w:val="0034183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byun@hanbyun.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byun.or.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이민</cp:lastModifiedBy>
  <cp:revision>2</cp:revision>
  <dcterms:created xsi:type="dcterms:W3CDTF">2023-12-17T23:42:00Z</dcterms:created>
  <dcterms:modified xsi:type="dcterms:W3CDTF">2023-12-17T23:44:00Z</dcterms:modified>
</cp:coreProperties>
</file>