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D193" w14:textId="77777777" w:rsidR="00E44620" w:rsidRPr="00E20171" w:rsidRDefault="00E446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NanumGothic" w:eastAsia="NanumGothic" w:hAnsi="NanumGothic" w:cs="Arial"/>
          <w:color w:val="000000"/>
          <w:sz w:val="22"/>
          <w:szCs w:val="22"/>
        </w:rPr>
      </w:pPr>
    </w:p>
    <w:tbl>
      <w:tblPr>
        <w:tblStyle w:val="a5"/>
        <w:tblW w:w="11115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3705"/>
        <w:gridCol w:w="3630"/>
      </w:tblGrid>
      <w:tr w:rsidR="00E44620" w:rsidRPr="00E20171" w14:paraId="2EE1D944" w14:textId="77777777">
        <w:trPr>
          <w:trHeight w:val="156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719E83D" w14:textId="77777777" w:rsidR="00E44620" w:rsidRPr="00E20171" w:rsidRDefault="00000000">
            <w:pPr>
              <w:spacing w:line="480" w:lineRule="auto"/>
              <w:jc w:val="center"/>
              <w:rPr>
                <w:rFonts w:ascii="NanumGothic" w:eastAsia="NanumGothic" w:hAnsi="NanumGothic"/>
              </w:rPr>
            </w:pPr>
            <w:bookmarkStart w:id="0" w:name="_gjdgxs" w:colFirst="0" w:colLast="0"/>
            <w:bookmarkEnd w:id="0"/>
            <w:r w:rsidRPr="00E20171">
              <w:rPr>
                <w:rFonts w:ascii="NanumGothic" w:eastAsia="NanumGothic" w:hAnsi="NanumGothic"/>
                <w:noProof/>
              </w:rPr>
              <w:drawing>
                <wp:anchor distT="0" distB="0" distL="0" distR="0" simplePos="0" relativeHeight="251658240" behindDoc="0" locked="0" layoutInCell="1" hidden="0" allowOverlap="1" wp14:anchorId="36A10107" wp14:editId="59B139A4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-38099</wp:posOffset>
                  </wp:positionV>
                  <wp:extent cx="1818958" cy="714250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958" cy="714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7EF6552" w14:textId="77777777" w:rsidR="00E44620" w:rsidRPr="00E20171" w:rsidRDefault="00000000">
            <w:pPr>
              <w:spacing w:line="240" w:lineRule="auto"/>
              <w:jc w:val="center"/>
              <w:rPr>
                <w:rFonts w:ascii="NanumGothic" w:eastAsia="NanumGothic" w:hAnsi="NanumGothic" w:cs="Gothic A1"/>
              </w:rPr>
            </w:pPr>
            <w:r w:rsidRPr="00E20171">
              <w:rPr>
                <w:rFonts w:ascii="NanumGothic" w:eastAsia="NanumGothic" w:hAnsi="NanumGothic" w:cs="Gothic A1"/>
                <w:b/>
                <w:sz w:val="48"/>
                <w:szCs w:val="48"/>
              </w:rPr>
              <w:t>성 명 서</w:t>
            </w:r>
          </w:p>
          <w:p w14:paraId="760EC9B0" w14:textId="77777777" w:rsidR="00E44620" w:rsidRPr="00E20171" w:rsidRDefault="00000000">
            <w:pPr>
              <w:spacing w:line="240" w:lineRule="auto"/>
              <w:jc w:val="center"/>
              <w:rPr>
                <w:rFonts w:ascii="NanumGothic" w:eastAsia="NanumGothic" w:hAnsi="NanumGothic" w:cs="Gothic A1"/>
              </w:rPr>
            </w:pPr>
            <w:r w:rsidRPr="00E20171">
              <w:rPr>
                <w:rFonts w:ascii="NanumGothic" w:eastAsia="NanumGothic" w:hAnsi="NanumGothic" w:cs="Gothic A1"/>
                <w:b/>
                <w:sz w:val="28"/>
                <w:szCs w:val="28"/>
              </w:rPr>
              <w:t>2023. 11. 22.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05C490B" w14:textId="77777777" w:rsidR="00E44620" w:rsidRPr="00E20171" w:rsidRDefault="00000000">
            <w:pPr>
              <w:spacing w:line="240" w:lineRule="auto"/>
              <w:rPr>
                <w:rFonts w:ascii="NanumGothic" w:eastAsia="NanumGothic" w:hAnsi="NanumGothic" w:cs="Gothic A1"/>
              </w:rPr>
            </w:pPr>
            <w:r w:rsidRPr="00E20171">
              <w:rPr>
                <w:rFonts w:ascii="NanumGothic" w:eastAsia="NanumGothic" w:hAnsi="NanumGothic" w:cs="Gothic A1"/>
                <w:b/>
              </w:rPr>
              <w:t>담당위원</w:t>
            </w:r>
            <w:r w:rsidRPr="00E20171">
              <w:rPr>
                <w:rFonts w:ascii="NanumGothic" w:eastAsia="NanumGothic" w:hAnsi="NanumGothic" w:cs="Gothic A1"/>
              </w:rPr>
              <w:t xml:space="preserve"> 070-4519-8619(직통번호)</w:t>
            </w:r>
          </w:p>
          <w:p w14:paraId="5F6AF83F" w14:textId="77777777" w:rsidR="00E44620" w:rsidRPr="00E20171" w:rsidRDefault="00000000">
            <w:pPr>
              <w:spacing w:line="240" w:lineRule="auto"/>
              <w:rPr>
                <w:rFonts w:ascii="NanumGothic" w:eastAsia="NanumGothic" w:hAnsi="NanumGothic" w:cs="Gothic A1"/>
              </w:rPr>
            </w:pPr>
            <w:r w:rsidRPr="00E20171">
              <w:rPr>
                <w:rFonts w:ascii="NanumGothic" w:eastAsia="NanumGothic" w:hAnsi="NanumGothic" w:cs="Gothic A1"/>
                <w:b/>
              </w:rPr>
              <w:t xml:space="preserve">사무처 </w:t>
            </w:r>
            <w:r w:rsidRPr="00E20171">
              <w:rPr>
                <w:rFonts w:ascii="NanumGothic" w:eastAsia="NanumGothic" w:hAnsi="NanumGothic" w:cs="Gothic A1"/>
              </w:rPr>
              <w:t xml:space="preserve">02-599-4434 | </w:t>
            </w:r>
            <w:hyperlink r:id="rId5">
              <w:r w:rsidRPr="00E20171">
                <w:rPr>
                  <w:rFonts w:ascii="NanumGothic" w:eastAsia="NanumGothic" w:hAnsi="NanumGothic" w:cs="Gothic A1"/>
                  <w:color w:val="0000FF"/>
                  <w:u w:val="single"/>
                </w:rPr>
                <w:t>hanbyun.or.kr</w:t>
              </w:r>
            </w:hyperlink>
            <w:r w:rsidRPr="00E20171">
              <w:rPr>
                <w:rFonts w:ascii="NanumGothic" w:eastAsia="NanumGothic" w:hAnsi="NanumGothic" w:cs="Gothic A1"/>
              </w:rPr>
              <w:t xml:space="preserve">  </w:t>
            </w:r>
          </w:p>
          <w:p w14:paraId="25C26D25" w14:textId="77777777" w:rsidR="00E44620" w:rsidRPr="00E20171" w:rsidRDefault="00000000">
            <w:pPr>
              <w:spacing w:line="240" w:lineRule="auto"/>
              <w:rPr>
                <w:rFonts w:ascii="NanumGothic" w:eastAsia="NanumGothic" w:hAnsi="NanumGothic" w:cs="Gothic A1"/>
              </w:rPr>
            </w:pPr>
            <w:r w:rsidRPr="00E20171">
              <w:rPr>
                <w:rFonts w:ascii="NanumGothic" w:eastAsia="NanumGothic" w:hAnsi="NanumGothic" w:cs="Gothic A1"/>
                <w:b/>
              </w:rPr>
              <w:t>이메일</w:t>
            </w:r>
            <w:r w:rsidRPr="00E20171">
              <w:rPr>
                <w:rFonts w:ascii="NanumGothic" w:eastAsia="NanumGothic" w:hAnsi="NanumGothic" w:cs="Gothic A1"/>
              </w:rPr>
              <w:t xml:space="preserve"> </w:t>
            </w:r>
            <w:hyperlink r:id="rId6">
              <w:r w:rsidRPr="00E20171">
                <w:rPr>
                  <w:rFonts w:ascii="NanumGothic" w:eastAsia="NanumGothic" w:hAnsi="NanumGothic" w:cs="Gothic A1"/>
                  <w:color w:val="0000FF"/>
                  <w:u w:val="single"/>
                </w:rPr>
                <w:t>hanbyun@hanbyun.or.kr</w:t>
              </w:r>
            </w:hyperlink>
          </w:p>
        </w:tc>
      </w:tr>
      <w:tr w:rsidR="00E44620" w:rsidRPr="00E20171" w14:paraId="3A65AAFB" w14:textId="77777777">
        <w:trPr>
          <w:trHeight w:val="2381"/>
        </w:trPr>
        <w:tc>
          <w:tcPr>
            <w:tcW w:w="11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8E1B7" w14:textId="77777777" w:rsidR="00E44620" w:rsidRPr="00E20171" w:rsidRDefault="00000000">
            <w:pPr>
              <w:spacing w:line="360" w:lineRule="auto"/>
              <w:jc w:val="center"/>
              <w:rPr>
                <w:rFonts w:ascii="NanumGothic" w:eastAsia="NanumGothic" w:hAnsi="NanumGothic" w:cs="Gothic A1"/>
                <w:b/>
                <w:sz w:val="40"/>
                <w:szCs w:val="40"/>
              </w:rPr>
            </w:pPr>
            <w:r w:rsidRPr="00E20171">
              <w:rPr>
                <w:rFonts w:ascii="NanumGothic" w:eastAsia="NanumGothic" w:hAnsi="NanumGothic" w:cs="Gothic A1"/>
                <w:b/>
                <w:sz w:val="32"/>
                <w:szCs w:val="32"/>
              </w:rPr>
              <w:t>대한민국호를 침몰시킬 노란봉투법, 거부권 행사가 마땅하다</w:t>
            </w:r>
          </w:p>
          <w:p w14:paraId="51D8056B" w14:textId="77777777" w:rsidR="00E44620" w:rsidRPr="00E20171" w:rsidRDefault="00000000">
            <w:pPr>
              <w:spacing w:after="200" w:line="276" w:lineRule="auto"/>
              <w:rPr>
                <w:rFonts w:ascii="NanumGothic" w:eastAsia="NanumGothic" w:hAnsi="NanumGothic" w:cs="Gothic A1"/>
                <w:sz w:val="24"/>
                <w:szCs w:val="24"/>
              </w:rPr>
            </w:pPr>
            <w:r w:rsidRPr="00E20171">
              <w:rPr>
                <w:rFonts w:ascii="NanumGothic" w:eastAsia="NanumGothic" w:hAnsi="NanumGothic" w:cs="Gothic A1"/>
                <w:sz w:val="24"/>
                <w:szCs w:val="24"/>
              </w:rPr>
              <w:t>여야간 극심한 대립을 일으킨 노동조합 및 노동관계법 개정안(이른바 ‘노란봉투법’)이 지난 9일 국민의힘 의원들이 퇴장한 가운데 민주당 단독의 강행 처리로 국회 본회의를 통과하였다. 노란봉투법은 근로계약 체결의 당사자가 아니더라도 근로자의 근로조건에 대하여 실질적이고 구체적으로 지배</w:t>
            </w:r>
            <w:r w:rsidRPr="00E20171">
              <w:rPr>
                <w:rFonts w:ascii="MS Gothic" w:eastAsia="MS Gothic" w:hAnsi="MS Gothic" w:cs="MS Gothic" w:hint="eastAsia"/>
                <w:sz w:val="24"/>
                <w:szCs w:val="24"/>
              </w:rPr>
              <w:t>･</w:t>
            </w:r>
            <w:r w:rsidRPr="00E20171">
              <w:rPr>
                <w:rFonts w:ascii="NanumGothic" w:eastAsia="NanumGothic" w:hAnsi="NanumGothic" w:cs="Gothic A1"/>
                <w:sz w:val="24"/>
                <w:szCs w:val="24"/>
              </w:rPr>
              <w:t>결정할 수 있는 지위에 있는 자가 있으면 그 자도 사용자로 본다는 규정과, 노동조합의 활동으로 인한 손해배상책임을 인정하려면 각 손해의 배상의무자별로 귀책사유와 기여도를 밝히고 기여도에 따라 개별적으로 책임 범위를 정하여야 한다는 규정 등 노조의 법적 책임을 사실상 면제하는 것을 핵심적 내용으로 하고 있다.</w:t>
            </w:r>
          </w:p>
          <w:p w14:paraId="6754AED6" w14:textId="77777777" w:rsidR="00E44620" w:rsidRPr="00E20171" w:rsidRDefault="00000000">
            <w:pPr>
              <w:spacing w:after="200" w:line="276" w:lineRule="auto"/>
              <w:rPr>
                <w:rFonts w:ascii="NanumGothic" w:eastAsia="NanumGothic" w:hAnsi="NanumGothic" w:cs="Gothic A1"/>
                <w:sz w:val="24"/>
                <w:szCs w:val="24"/>
              </w:rPr>
            </w:pPr>
            <w:r w:rsidRPr="00E20171">
              <w:rPr>
                <w:rFonts w:ascii="NanumGothic" w:eastAsia="NanumGothic" w:hAnsi="NanumGothic" w:cs="Gothic A1"/>
                <w:sz w:val="24"/>
                <w:szCs w:val="24"/>
              </w:rPr>
              <w:t>지난해 6월 대우조선해양의 거제·통영·고성 조선 하청지회 노조는 원청 기업인 대우조선해양을 상대로 불법 파업을 강행해 신규 선박 진수가 5주 지연되었고, 이로 인하여 회사는 약 8000억원의 손해를 입었다. 노란봉투법이 그대로 시행된다면 근로계약체결의 당사자가 아닌 무수히 많은 하청지회 노조가 국내 기업들을 상대로 적법하게 파업을 할 수 있게 된다. 국내 제조업은 다단계 협업체제로 발전해왔다. 개별 기업이 그 많은 하청지회 노조와 어떻게 노사협상을 할 수 있겠는가. 경영계가 ‘노란봉투법은 경제파탄의 지름길'이라고 절규하는 이유가 여기에 있다.</w:t>
            </w:r>
          </w:p>
          <w:p w14:paraId="36C44732" w14:textId="77777777" w:rsidR="00E44620" w:rsidRPr="00E20171" w:rsidRDefault="00000000">
            <w:pPr>
              <w:spacing w:after="200" w:line="276" w:lineRule="auto"/>
              <w:rPr>
                <w:rFonts w:ascii="NanumGothic" w:eastAsia="NanumGothic" w:hAnsi="NanumGothic" w:cs="Gothic A1"/>
                <w:sz w:val="24"/>
                <w:szCs w:val="24"/>
              </w:rPr>
            </w:pPr>
            <w:r w:rsidRPr="00E20171">
              <w:rPr>
                <w:rFonts w:ascii="NanumGothic" w:eastAsia="NanumGothic" w:hAnsi="NanumGothic" w:cs="Gothic A1"/>
                <w:sz w:val="24"/>
                <w:szCs w:val="24"/>
              </w:rPr>
              <w:t>나아가, 파업에 참가하는 노조원은 수십명에서 수천명에 달한다. 김명수 대법원은 회사가 작업장에 설치한 CCTV를 노조원들이 비닐봉지로 가리더라도 업무방해죄로 처벌할 수 없다고 판단한 바도 있다. 손해의 배상의무자별로 귀책사유와 기여도를 특정하고 이에 따라 개별적으로 책임 범위를 정하여야 한다는 것은 대한민국 헌법을 토대로 한 공동불법행위 및 구상권 제도의 근간을 뒤흔드는 폭거이다. 기업이 노조 내부의 귀책사유와 기여도 등 개별적이고 구체적인 사정을 어떻게 알아낸다는 것인가. 법적 책임을 묻지 않겠다는 말과 마찬가지이다. 파업에 대한 기업의 유일한 대응인 대체근로 역시 미국, 영국 등 주요 선진국들과 다르게 국내에서는 전면 금지되어 있는 등 기업의 대항권은 무력화된 것이나 다름없다. 노조의 불법 폭력행위를 광범위하게 조장하고 책임을 면제한다면 노동현장은 지금까지 보지 못한 과격 폭력행위가 난무하게 될 것이다.</w:t>
            </w:r>
          </w:p>
          <w:p w14:paraId="22EC21E2" w14:textId="77777777" w:rsidR="00E44620" w:rsidRPr="00E20171" w:rsidRDefault="00000000">
            <w:pPr>
              <w:spacing w:after="200" w:line="276" w:lineRule="auto"/>
              <w:rPr>
                <w:rFonts w:ascii="NanumGothic" w:eastAsia="NanumGothic" w:hAnsi="NanumGothic" w:cs="Gothic A1"/>
                <w:sz w:val="24"/>
                <w:szCs w:val="24"/>
              </w:rPr>
            </w:pPr>
            <w:r w:rsidRPr="00E20171">
              <w:rPr>
                <w:rFonts w:ascii="NanumGothic" w:eastAsia="NanumGothic" w:hAnsi="NanumGothic" w:cs="Gothic A1"/>
                <w:sz w:val="24"/>
                <w:szCs w:val="24"/>
              </w:rPr>
              <w:t>노란봉투법은 그나마 이 정도라도 유지되어 오던 노사관계를 파탄내고, 혼란 속에 대한민국호를 침몰시킬 악법 중의 악법이다. 대통령은 대한민국을 수호하여야 할 의무가 있다. 대통령의 거부권 행사는 백번 마땅한 일이다.</w:t>
            </w:r>
          </w:p>
          <w:p w14:paraId="57DC90F9" w14:textId="77777777" w:rsidR="00E44620" w:rsidRPr="00E20171" w:rsidRDefault="00000000">
            <w:pPr>
              <w:spacing w:after="200" w:line="276" w:lineRule="auto"/>
              <w:jc w:val="center"/>
              <w:rPr>
                <w:rFonts w:ascii="NanumGothic" w:eastAsia="NanumGothic" w:hAnsi="NanumGothic" w:cs="Gothic A1"/>
                <w:color w:val="000000"/>
                <w:sz w:val="24"/>
                <w:szCs w:val="24"/>
              </w:rPr>
            </w:pPr>
            <w:r w:rsidRPr="00E20171">
              <w:rPr>
                <w:rFonts w:ascii="NanumGothic" w:eastAsia="NanumGothic" w:hAnsi="NanumGothic" w:cs="Gothic A1"/>
                <w:sz w:val="24"/>
                <w:szCs w:val="24"/>
              </w:rPr>
              <w:t>2023. 11. 22.</w:t>
            </w:r>
          </w:p>
          <w:p w14:paraId="43B2914D" w14:textId="77777777" w:rsidR="00E44620" w:rsidRPr="00E20171" w:rsidRDefault="00000000">
            <w:pPr>
              <w:spacing w:line="276" w:lineRule="auto"/>
              <w:jc w:val="center"/>
              <w:rPr>
                <w:rFonts w:ascii="NanumGothic" w:eastAsia="NanumGothic" w:hAnsi="NanumGothic" w:cs="Gothic A1"/>
                <w:b/>
              </w:rPr>
            </w:pPr>
            <w:r w:rsidRPr="00E20171">
              <w:rPr>
                <w:rFonts w:ascii="NanumGothic" w:eastAsia="NanumGothic" w:hAnsi="NanumGothic" w:cs="Gothic A1"/>
                <w:b/>
                <w:sz w:val="24"/>
                <w:szCs w:val="24"/>
              </w:rPr>
              <w:t>한반도 인권과 통일을 위한 변호사 모임</w:t>
            </w:r>
          </w:p>
          <w:p w14:paraId="347CFF94" w14:textId="77777777" w:rsidR="00E44620" w:rsidRPr="00E20171" w:rsidRDefault="00000000">
            <w:pPr>
              <w:spacing w:line="276" w:lineRule="auto"/>
              <w:jc w:val="center"/>
              <w:rPr>
                <w:rFonts w:ascii="NanumGothic" w:eastAsia="NanumGothic" w:hAnsi="NanumGothic" w:cs="함초롬바탕"/>
                <w:color w:val="000000"/>
                <w:sz w:val="24"/>
                <w:szCs w:val="24"/>
              </w:rPr>
            </w:pPr>
            <w:r w:rsidRPr="00E20171">
              <w:rPr>
                <w:rFonts w:ascii="NanumGothic" w:eastAsia="NanumGothic" w:hAnsi="NanumGothic" w:cs="Gothic A1"/>
                <w:b/>
                <w:sz w:val="24"/>
                <w:szCs w:val="24"/>
              </w:rPr>
              <w:t>회장 이재원</w:t>
            </w:r>
          </w:p>
        </w:tc>
      </w:tr>
    </w:tbl>
    <w:p w14:paraId="695D2D55" w14:textId="77777777" w:rsidR="00E44620" w:rsidRPr="00E20171" w:rsidRDefault="00E44620">
      <w:pPr>
        <w:rPr>
          <w:rFonts w:ascii="NanumGothic" w:eastAsia="NanumGothic" w:hAnsi="NanumGothic"/>
        </w:rPr>
      </w:pPr>
    </w:p>
    <w:sectPr w:rsidR="00E44620" w:rsidRPr="00E20171">
      <w:pgSz w:w="11906" w:h="16838"/>
      <w:pgMar w:top="113" w:right="113" w:bottom="113" w:left="113" w:header="113" w:footer="11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numGothic">
    <w:altName w:val="나눔고딕"/>
    <w:panose1 w:val="020D0604000000000000"/>
    <w:charset w:val="81"/>
    <w:family w:val="auto"/>
    <w:pitch w:val="variable"/>
    <w:sig w:usb0="900002A7" w:usb1="29D7FCFB" w:usb2="00000010" w:usb3="00000000" w:csb0="002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ic A1"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함초롬바탕">
    <w:altName w:val="Malgun Gothic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620"/>
    <w:rsid w:val="00E20171"/>
    <w:rsid w:val="00E4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1E0908"/>
  <w15:docId w15:val="{DAC102F9-9850-7C48-BE52-AFF67E53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바탕" w:eastAsiaTheme="minorEastAsia" w:hAnsi="바탕" w:cs="바탕"/>
        <w:lang w:val="en-US" w:eastAsia="ko-Kore-KR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8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pBdr>
        <w:between w:val="nil"/>
      </w:pBdr>
      <w:spacing w:after="160" w:line="360" w:lineRule="auto"/>
      <w:ind w:left="502" w:hanging="360"/>
      <w:outlineLvl w:val="1"/>
    </w:pPr>
    <w:rPr>
      <w:rFonts w:ascii="Malgun Gothic" w:eastAsia="Malgun Gothic" w:hAnsi="Malgun Gothic" w:cs="Malgun Gothic"/>
      <w:b/>
      <w:color w:val="000000"/>
      <w:sz w:val="22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227" w:type="dxa"/>
        <w:left w:w="170" w:type="dxa"/>
        <w:bottom w:w="227" w:type="dxa"/>
        <w:right w:w="1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byun@hanbyun.or.kr" TargetMode="External"/><Relationship Id="rId5" Type="http://schemas.openxmlformats.org/officeDocument/2006/relationships/hyperlink" Target="https://hanbyun.or.k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이민</cp:lastModifiedBy>
  <cp:revision>2</cp:revision>
  <dcterms:created xsi:type="dcterms:W3CDTF">2023-11-21T23:53:00Z</dcterms:created>
  <dcterms:modified xsi:type="dcterms:W3CDTF">2023-11-21T23:53:00Z</dcterms:modified>
</cp:coreProperties>
</file>